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0E" w:rsidRPr="00CB050E" w:rsidRDefault="00CB050E" w:rsidP="00CB050E">
      <w:pPr>
        <w:rPr>
          <w:b/>
          <w:lang w:val="en-US"/>
        </w:rPr>
      </w:pPr>
      <w:r w:rsidRPr="00CB050E">
        <w:rPr>
          <w:b/>
          <w:lang w:val="en-US"/>
        </w:rPr>
        <w:t>PRIMARY OUTCOME:</w:t>
      </w:r>
    </w:p>
    <w:p w:rsidR="00CB050E" w:rsidRPr="00CB050E" w:rsidRDefault="00CB050E" w:rsidP="00CB050E">
      <w:pPr>
        <w:rPr>
          <w:lang w:val="en-US"/>
        </w:rPr>
      </w:pPr>
      <w:r w:rsidRPr="00CB050E">
        <w:rPr>
          <w:lang w:val="en-US"/>
        </w:rPr>
        <w:t>The primary endpoint is a composite of tracheal intubation and all-cause mortality in the first 14 days after enrolment.</w:t>
      </w:r>
    </w:p>
    <w:p w:rsidR="00CB050E" w:rsidRPr="00CB050E" w:rsidRDefault="00CB050E" w:rsidP="00CB050E">
      <w:pPr>
        <w:rPr>
          <w:b/>
          <w:lang w:val="en-US"/>
        </w:rPr>
      </w:pPr>
      <w:r w:rsidRPr="00CB050E">
        <w:rPr>
          <w:b/>
          <w:lang w:val="en-US"/>
        </w:rPr>
        <w:t>SECONDARY OUTCOMES:</w:t>
      </w:r>
    </w:p>
    <w:p w:rsidR="00CB050E" w:rsidRPr="00CB050E" w:rsidRDefault="00CB050E" w:rsidP="00CB050E">
      <w:pPr>
        <w:pStyle w:val="ListParagraph"/>
        <w:numPr>
          <w:ilvl w:val="0"/>
          <w:numId w:val="1"/>
        </w:numPr>
        <w:rPr>
          <w:lang w:val="en-US"/>
        </w:rPr>
      </w:pPr>
      <w:r w:rsidRPr="00CB050E">
        <w:rPr>
          <w:lang w:val="en-US"/>
        </w:rPr>
        <w:t>Mortality at day 14</w:t>
      </w:r>
    </w:p>
    <w:p w:rsidR="00CB050E" w:rsidRPr="00CB050E" w:rsidRDefault="00CB050E" w:rsidP="00CB050E">
      <w:pPr>
        <w:rPr>
          <w:lang w:val="en-US"/>
        </w:rPr>
      </w:pPr>
      <w:r w:rsidRPr="00CB050E">
        <w:rPr>
          <w:lang w:val="en-US"/>
        </w:rPr>
        <w:t>• Intubation among survivors at day 24</w:t>
      </w:r>
    </w:p>
    <w:p w:rsidR="00CB050E" w:rsidRPr="00CB050E" w:rsidRDefault="00CB050E" w:rsidP="00CB050E">
      <w:pPr>
        <w:rPr>
          <w:lang w:val="en-US"/>
        </w:rPr>
      </w:pPr>
      <w:r w:rsidRPr="00CB050E">
        <w:rPr>
          <w:lang w:val="en-US"/>
        </w:rPr>
        <w:t>• Effects on oxygenation defined by the SpO2</w:t>
      </w:r>
    </w:p>
    <w:p w:rsidR="00CB050E" w:rsidRPr="00CB050E" w:rsidRDefault="00CB050E" w:rsidP="00CB050E">
      <w:pPr>
        <w:rPr>
          <w:lang w:val="en-US"/>
        </w:rPr>
      </w:pPr>
      <w:r w:rsidRPr="00CB050E">
        <w:rPr>
          <w:lang w:val="en-US"/>
        </w:rPr>
        <w:t>• Days under the oxygen support device</w:t>
      </w:r>
    </w:p>
    <w:p w:rsidR="00CB050E" w:rsidRPr="00CB050E" w:rsidRDefault="00CB050E" w:rsidP="00CB050E">
      <w:pPr>
        <w:rPr>
          <w:lang w:val="en-US"/>
        </w:rPr>
      </w:pPr>
      <w:r w:rsidRPr="00CB050E">
        <w:rPr>
          <w:lang w:val="en-US"/>
        </w:rPr>
        <w:t>• Time to tracheal intubation</w:t>
      </w:r>
    </w:p>
    <w:p w:rsidR="00CB050E" w:rsidRPr="00CB050E" w:rsidRDefault="00CB050E" w:rsidP="00CB050E">
      <w:pPr>
        <w:rPr>
          <w:lang w:val="en-US"/>
        </w:rPr>
      </w:pPr>
      <w:r w:rsidRPr="00CB050E">
        <w:rPr>
          <w:lang w:val="en-US"/>
        </w:rPr>
        <w:t>• Related complications. The following will be considered complications associated to the prone position:</w:t>
      </w:r>
    </w:p>
    <w:p w:rsidR="00CB050E" w:rsidRPr="00CB050E" w:rsidRDefault="00CB050E" w:rsidP="00CB050E">
      <w:pPr>
        <w:ind w:left="708"/>
        <w:rPr>
          <w:lang w:val="en-US"/>
        </w:rPr>
      </w:pPr>
      <w:r w:rsidRPr="00CB050E">
        <w:rPr>
          <w:lang w:val="en-US"/>
        </w:rPr>
        <w:t>o Oxygen desaturations (SpO2 &lt;90%)</w:t>
      </w:r>
    </w:p>
    <w:p w:rsidR="00CB050E" w:rsidRPr="00CB050E" w:rsidRDefault="00CB050E" w:rsidP="00CB050E">
      <w:pPr>
        <w:ind w:left="708"/>
        <w:rPr>
          <w:lang w:val="en-US"/>
        </w:rPr>
      </w:pPr>
      <w:r w:rsidRPr="00CB050E">
        <w:rPr>
          <w:lang w:val="en-US"/>
        </w:rPr>
        <w:t>o Episodes of hemodynamic instability (</w:t>
      </w:r>
      <w:proofErr w:type="spellStart"/>
      <w:r w:rsidRPr="00CB050E">
        <w:rPr>
          <w:lang w:val="en-US"/>
        </w:rPr>
        <w:t>BPsys</w:t>
      </w:r>
      <w:proofErr w:type="spellEnd"/>
      <w:r w:rsidRPr="00CB050E">
        <w:rPr>
          <w:lang w:val="en-US"/>
        </w:rPr>
        <w:t xml:space="preserve"> &lt; 90mmHg or </w:t>
      </w:r>
      <w:proofErr w:type="spellStart"/>
      <w:r w:rsidRPr="00CB050E">
        <w:rPr>
          <w:lang w:val="en-US"/>
        </w:rPr>
        <w:t>BPsys</w:t>
      </w:r>
      <w:proofErr w:type="spellEnd"/>
      <w:r w:rsidRPr="00CB050E">
        <w:rPr>
          <w:lang w:val="en-US"/>
        </w:rPr>
        <w:t xml:space="preserve"> drop &gt; 10mmHg if </w:t>
      </w:r>
      <w:proofErr w:type="spellStart"/>
      <w:r w:rsidRPr="00CB050E">
        <w:rPr>
          <w:lang w:val="en-US"/>
        </w:rPr>
        <w:t>BPsys</w:t>
      </w:r>
      <w:proofErr w:type="spellEnd"/>
      <w:r w:rsidRPr="00CB050E">
        <w:rPr>
          <w:lang w:val="en-US"/>
        </w:rPr>
        <w:t xml:space="preserve"> &lt; 90 before the maneuver)</w:t>
      </w:r>
    </w:p>
    <w:p w:rsidR="00CB050E" w:rsidRPr="00CB050E" w:rsidRDefault="00CB050E" w:rsidP="00CB050E">
      <w:pPr>
        <w:ind w:left="708"/>
        <w:rPr>
          <w:lang w:val="en-US"/>
        </w:rPr>
      </w:pPr>
      <w:r w:rsidRPr="00CB050E">
        <w:rPr>
          <w:lang w:val="en-US"/>
        </w:rPr>
        <w:t xml:space="preserve">o Need of </w:t>
      </w:r>
      <w:proofErr w:type="spellStart"/>
      <w:r w:rsidRPr="00CB050E">
        <w:rPr>
          <w:lang w:val="en-US"/>
        </w:rPr>
        <w:t>orotracheal</w:t>
      </w:r>
      <w:proofErr w:type="spellEnd"/>
      <w:r w:rsidRPr="00CB050E">
        <w:rPr>
          <w:lang w:val="en-US"/>
        </w:rPr>
        <w:t xml:space="preserve"> intubation</w:t>
      </w:r>
    </w:p>
    <w:p w:rsidR="00CB050E" w:rsidRPr="00CB050E" w:rsidRDefault="00CB050E" w:rsidP="00CB050E">
      <w:pPr>
        <w:ind w:left="708"/>
        <w:rPr>
          <w:lang w:val="en-US"/>
        </w:rPr>
      </w:pPr>
      <w:r w:rsidRPr="00CB050E">
        <w:rPr>
          <w:lang w:val="en-US"/>
        </w:rPr>
        <w:t>o Cardiac arrest</w:t>
      </w:r>
    </w:p>
    <w:p w:rsidR="00CB050E" w:rsidRPr="00CB050E" w:rsidRDefault="00CB050E" w:rsidP="00CB050E">
      <w:pPr>
        <w:ind w:left="708"/>
        <w:rPr>
          <w:lang w:val="en-US"/>
        </w:rPr>
      </w:pPr>
      <w:r w:rsidRPr="00CB050E">
        <w:rPr>
          <w:lang w:val="en-US"/>
        </w:rPr>
        <w:t>o Displacement of the non-invasive respiratory support device</w:t>
      </w:r>
    </w:p>
    <w:p w:rsidR="00CB050E" w:rsidRPr="00CB050E" w:rsidRDefault="00CB050E" w:rsidP="00CB050E">
      <w:pPr>
        <w:ind w:left="708"/>
        <w:rPr>
          <w:lang w:val="en-US"/>
        </w:rPr>
      </w:pPr>
      <w:r w:rsidRPr="00CB050E">
        <w:rPr>
          <w:lang w:val="en-US"/>
        </w:rPr>
        <w:t>o Removal of central venous line, if documented</w:t>
      </w:r>
    </w:p>
    <w:p w:rsidR="00CB050E" w:rsidRPr="00CB050E" w:rsidRDefault="00CB050E" w:rsidP="00CB050E">
      <w:pPr>
        <w:ind w:left="708"/>
        <w:rPr>
          <w:lang w:val="en-US"/>
        </w:rPr>
      </w:pPr>
      <w:r w:rsidRPr="00CB050E">
        <w:rPr>
          <w:lang w:val="en-US"/>
        </w:rPr>
        <w:t>o Displacement of an arterial line, if documented</w:t>
      </w:r>
    </w:p>
    <w:p w:rsidR="00CB050E" w:rsidRPr="00CB050E" w:rsidRDefault="00CB050E" w:rsidP="00CB050E">
      <w:pPr>
        <w:ind w:left="708"/>
        <w:rPr>
          <w:lang w:val="en-US"/>
        </w:rPr>
      </w:pPr>
      <w:r w:rsidRPr="00CB050E">
        <w:rPr>
          <w:lang w:val="en-US"/>
        </w:rPr>
        <w:t>o Displacement of a urinary catheter, if documented</w:t>
      </w:r>
    </w:p>
    <w:p w:rsidR="00CB050E" w:rsidRPr="00CB050E" w:rsidRDefault="00CB050E" w:rsidP="00CB050E">
      <w:pPr>
        <w:rPr>
          <w:lang w:val="en-US"/>
        </w:rPr>
      </w:pPr>
      <w:r w:rsidRPr="00CB050E">
        <w:rPr>
          <w:lang w:val="en-US"/>
        </w:rPr>
        <w:t>• Respiratory rate</w:t>
      </w:r>
    </w:p>
    <w:p w:rsidR="00CB050E" w:rsidRPr="00CB050E" w:rsidRDefault="00CB050E" w:rsidP="00CB050E">
      <w:pPr>
        <w:rPr>
          <w:lang w:val="en-US"/>
        </w:rPr>
      </w:pPr>
      <w:r w:rsidRPr="00CB050E">
        <w:rPr>
          <w:lang w:val="en-US"/>
        </w:rPr>
        <w:t>• Dyspnea defined according to the Borg dyspnea scale (APPENDIX v)</w:t>
      </w:r>
    </w:p>
    <w:p w:rsidR="00CB050E" w:rsidRPr="00CB050E" w:rsidRDefault="00CB050E" w:rsidP="00CB050E">
      <w:pPr>
        <w:rPr>
          <w:lang w:val="en-US"/>
        </w:rPr>
      </w:pPr>
      <w:r w:rsidRPr="00CB050E">
        <w:rPr>
          <w:lang w:val="en-US"/>
        </w:rPr>
        <w:t>• Duration of invasive mechanical ventilation in those patients who required intubation</w:t>
      </w:r>
    </w:p>
    <w:p w:rsidR="00CB050E" w:rsidRPr="00CB050E" w:rsidRDefault="00CB050E" w:rsidP="00CB050E">
      <w:pPr>
        <w:rPr>
          <w:lang w:val="en-US"/>
        </w:rPr>
      </w:pPr>
      <w:r w:rsidRPr="00CB050E">
        <w:rPr>
          <w:lang w:val="en-US"/>
        </w:rPr>
        <w:t>• Ventilation-free days (VFD) at 28 days from ICU admission, defined as the number of days alive and free from IMV during the first 28 days from start of IMV</w:t>
      </w:r>
    </w:p>
    <w:p w:rsidR="00CB050E" w:rsidRPr="00CB050E" w:rsidRDefault="00CB050E" w:rsidP="00CB050E">
      <w:pPr>
        <w:rPr>
          <w:lang w:val="en-US"/>
        </w:rPr>
      </w:pPr>
      <w:r w:rsidRPr="00CB050E">
        <w:rPr>
          <w:lang w:val="en-US"/>
        </w:rPr>
        <w:t>• ICU-free days and hospital-free days at day 90</w:t>
      </w:r>
    </w:p>
    <w:p w:rsidR="00CB050E" w:rsidRPr="00CB050E" w:rsidRDefault="00CB050E" w:rsidP="00CB050E">
      <w:pPr>
        <w:rPr>
          <w:lang w:val="en-US"/>
        </w:rPr>
      </w:pPr>
      <w:r w:rsidRPr="00CB050E">
        <w:rPr>
          <w:lang w:val="en-US"/>
        </w:rPr>
        <w:t>• Mortality at day 28 and day 90</w:t>
      </w:r>
    </w:p>
    <w:p w:rsidR="00CB050E" w:rsidRPr="00CB050E" w:rsidRDefault="00CB050E" w:rsidP="00CB050E">
      <w:pPr>
        <w:rPr>
          <w:lang w:val="en-US"/>
        </w:rPr>
      </w:pPr>
    </w:p>
    <w:p w:rsidR="00CB050E" w:rsidRPr="00CB050E" w:rsidRDefault="00CB050E" w:rsidP="00CB050E">
      <w:pPr>
        <w:rPr>
          <w:b/>
          <w:lang w:val="en-US"/>
        </w:rPr>
      </w:pPr>
      <w:r w:rsidRPr="00CB050E">
        <w:rPr>
          <w:b/>
          <w:lang w:val="en-US"/>
        </w:rPr>
        <w:t>DESIGN</w:t>
      </w:r>
    </w:p>
    <w:p w:rsidR="00CB050E" w:rsidRPr="00CB050E" w:rsidRDefault="00CB050E" w:rsidP="00CB050E">
      <w:pPr>
        <w:rPr>
          <w:lang w:val="en-US"/>
        </w:rPr>
      </w:pPr>
      <w:r w:rsidRPr="00CB050E">
        <w:rPr>
          <w:lang w:val="en-US"/>
        </w:rPr>
        <w:t xml:space="preserve">Pragmatic, investigator–initiated, international, multicenter, parallel randomized clinical two–arm trial on acute hypoxemic respiratory failure patients with a respiratory rate of more than 25 breaths per minute, SpO2 &lt; 94% and FiO2 of at least 40% or more by either </w:t>
      </w:r>
      <w:proofErr w:type="spellStart"/>
      <w:r w:rsidRPr="00CB050E">
        <w:rPr>
          <w:lang w:val="en-US"/>
        </w:rPr>
        <w:t>Venturi</w:t>
      </w:r>
      <w:proofErr w:type="spellEnd"/>
      <w:r w:rsidRPr="00CB050E">
        <w:rPr>
          <w:lang w:val="en-US"/>
        </w:rPr>
        <w:t xml:space="preserve"> facemask, HFNC or NIV/CPAP and, absence of decompensated respiratory acidosis</w:t>
      </w:r>
    </w:p>
    <w:p w:rsidR="00CB050E" w:rsidRPr="00CB050E" w:rsidRDefault="00CB050E" w:rsidP="00CB050E">
      <w:pPr>
        <w:rPr>
          <w:lang w:val="en-US"/>
        </w:rPr>
      </w:pPr>
    </w:p>
    <w:p w:rsidR="00CB050E" w:rsidRPr="00CB050E" w:rsidRDefault="00CB050E" w:rsidP="00CB050E">
      <w:pPr>
        <w:rPr>
          <w:b/>
          <w:lang w:val="en-US"/>
        </w:rPr>
      </w:pPr>
      <w:r>
        <w:rPr>
          <w:b/>
          <w:lang w:val="en-US"/>
        </w:rPr>
        <w:t xml:space="preserve">POPULATION </w:t>
      </w:r>
    </w:p>
    <w:p w:rsidR="00CB050E" w:rsidRPr="00CB050E" w:rsidRDefault="00CB050E" w:rsidP="00CB050E">
      <w:pPr>
        <w:rPr>
          <w:lang w:val="en-US"/>
        </w:rPr>
      </w:pPr>
      <w:r w:rsidRPr="00CB050E">
        <w:rPr>
          <w:lang w:val="en-US"/>
        </w:rPr>
        <w:t xml:space="preserve">We intend to recruit acute hypoxemic respiratory failure patients with a respiratory rate of more than 25 breaths per minute, SpO2 &lt; 94% and FiO2 of at least 40% or more by either </w:t>
      </w:r>
      <w:proofErr w:type="spellStart"/>
      <w:r w:rsidRPr="00CB050E">
        <w:rPr>
          <w:lang w:val="en-US"/>
        </w:rPr>
        <w:t>Venturi</w:t>
      </w:r>
      <w:proofErr w:type="spellEnd"/>
      <w:r w:rsidRPr="00CB050E">
        <w:rPr>
          <w:lang w:val="en-US"/>
        </w:rPr>
        <w:t xml:space="preserve"> facemask, HFNC, or NIV/CPAP and, absence of decompensated respiratory acidosis during two years. Currently, we expect about 35 centers to participate in the trial.</w:t>
      </w:r>
    </w:p>
    <w:p w:rsidR="00CB050E" w:rsidRPr="00CB050E" w:rsidRDefault="00CB050E" w:rsidP="00CB050E">
      <w:pPr>
        <w:rPr>
          <w:lang w:val="en-US"/>
        </w:rPr>
      </w:pPr>
      <w:r w:rsidRPr="00CB050E">
        <w:rPr>
          <w:lang w:val="en-US"/>
        </w:rPr>
        <w:t>Demographic data and clinical characteristics on screened patients, regardless of enrolment criteria match, will be recorded (registry). We will randomize 650 patients admitted to the participating centers' intensive care units and expect each participating center to randomize at least 25 patients who meet all inclusion criteria.</w:t>
      </w:r>
    </w:p>
    <w:p w:rsidR="00CB050E" w:rsidRPr="00CB050E" w:rsidRDefault="00CB050E" w:rsidP="00CB050E">
      <w:pPr>
        <w:rPr>
          <w:lang w:val="en-US"/>
        </w:rPr>
      </w:pPr>
    </w:p>
    <w:p w:rsidR="00CB050E" w:rsidRPr="00CB050E" w:rsidRDefault="00CB050E" w:rsidP="00CB050E">
      <w:pPr>
        <w:rPr>
          <w:b/>
          <w:lang w:val="en-US"/>
        </w:rPr>
      </w:pPr>
      <w:r w:rsidRPr="00CB050E">
        <w:rPr>
          <w:b/>
          <w:lang w:val="en-US"/>
        </w:rPr>
        <w:t>STUDY TIMELINE</w:t>
      </w:r>
    </w:p>
    <w:p w:rsidR="00CB050E" w:rsidRPr="00CB050E" w:rsidRDefault="00CB050E" w:rsidP="00CB050E">
      <w:pPr>
        <w:rPr>
          <w:lang w:val="en-US"/>
        </w:rPr>
      </w:pPr>
      <w:r w:rsidRPr="00CB050E">
        <w:rPr>
          <w:lang w:val="en-US"/>
        </w:rPr>
        <w:t>The total trial duration will be 48 months. The total recruitment period will last for 2 years with a follow-up of 3 months, based on a recruitment rate of 75% for each center. There will be 3 months at the end for final data analysis, reporting and trial close down.</w:t>
      </w:r>
    </w:p>
    <w:p w:rsidR="00CB050E" w:rsidRPr="00CB050E" w:rsidRDefault="00CB050E" w:rsidP="00CB050E">
      <w:pPr>
        <w:rPr>
          <w:lang w:val="en-US"/>
        </w:rPr>
      </w:pPr>
    </w:p>
    <w:p w:rsidR="00CB050E" w:rsidRPr="00CB050E" w:rsidRDefault="00CB050E" w:rsidP="00CB050E">
      <w:pPr>
        <w:rPr>
          <w:b/>
          <w:lang w:val="en-US"/>
        </w:rPr>
      </w:pPr>
      <w:r w:rsidRPr="00CB050E">
        <w:rPr>
          <w:b/>
          <w:lang w:val="en-US"/>
        </w:rPr>
        <w:t>STUDY START DATE AND REGISTRATION</w:t>
      </w:r>
    </w:p>
    <w:p w:rsidR="00CB050E" w:rsidRPr="00CB050E" w:rsidRDefault="00CB050E" w:rsidP="00CB050E">
      <w:pPr>
        <w:rPr>
          <w:lang w:val="en-US"/>
        </w:rPr>
      </w:pPr>
      <w:r w:rsidRPr="00CB050E">
        <w:rPr>
          <w:lang w:val="en-US"/>
        </w:rPr>
        <w:t>The project aims to start in 2021.</w:t>
      </w:r>
    </w:p>
    <w:p w:rsidR="00CB050E" w:rsidRPr="00CB050E" w:rsidRDefault="00CB050E" w:rsidP="00CB050E">
      <w:pPr>
        <w:rPr>
          <w:lang w:val="en-US"/>
        </w:rPr>
      </w:pPr>
      <w:r w:rsidRPr="00CB050E">
        <w:rPr>
          <w:lang w:val="en-US"/>
        </w:rPr>
        <w:t>We wish to involve medical professionals from 40 ICUs and 650 patients</w:t>
      </w:r>
    </w:p>
    <w:p w:rsidR="00CB050E" w:rsidRPr="00CB050E" w:rsidRDefault="00CB050E" w:rsidP="00CB050E">
      <w:pPr>
        <w:rPr>
          <w:lang w:val="en-US"/>
        </w:rPr>
      </w:pPr>
    </w:p>
    <w:p w:rsidR="00CB050E" w:rsidRPr="00CB050E" w:rsidRDefault="00CB050E" w:rsidP="00CB050E">
      <w:pPr>
        <w:rPr>
          <w:b/>
          <w:lang w:val="en-US"/>
        </w:rPr>
      </w:pPr>
      <w:r w:rsidRPr="00CB050E">
        <w:rPr>
          <w:b/>
          <w:lang w:val="en-US"/>
        </w:rPr>
        <w:t>PRINCIPAL INVESTIGATOR – CONTACT</w:t>
      </w:r>
    </w:p>
    <w:p w:rsidR="00CB050E" w:rsidRPr="00CB050E" w:rsidRDefault="00CB050E" w:rsidP="00CB050E">
      <w:pPr>
        <w:rPr>
          <w:lang w:val="en-US"/>
        </w:rPr>
      </w:pPr>
      <w:r w:rsidRPr="00CB050E">
        <w:rPr>
          <w:lang w:val="en-US"/>
        </w:rPr>
        <w:t>Luis Fernando Morales-</w:t>
      </w:r>
      <w:proofErr w:type="spellStart"/>
      <w:r w:rsidRPr="00CB050E">
        <w:rPr>
          <w:lang w:val="en-US"/>
        </w:rPr>
        <w:t>Quinteros</w:t>
      </w:r>
      <w:proofErr w:type="spellEnd"/>
    </w:p>
    <w:p w:rsidR="00CB050E" w:rsidRPr="00CB050E" w:rsidRDefault="00CB050E" w:rsidP="00CB050E">
      <w:pPr>
        <w:rPr>
          <w:lang w:val="en-US"/>
        </w:rPr>
      </w:pPr>
      <w:r w:rsidRPr="00CB050E">
        <w:rPr>
          <w:lang w:val="en-US"/>
        </w:rPr>
        <w:t xml:space="preserve">Hospital </w:t>
      </w:r>
      <w:proofErr w:type="spellStart"/>
      <w:r w:rsidRPr="00CB050E">
        <w:rPr>
          <w:lang w:val="en-US"/>
        </w:rPr>
        <w:t>Universitari</w:t>
      </w:r>
      <w:proofErr w:type="spellEnd"/>
      <w:r w:rsidRPr="00CB050E">
        <w:rPr>
          <w:lang w:val="en-US"/>
        </w:rPr>
        <w:t xml:space="preserve"> de </w:t>
      </w:r>
      <w:proofErr w:type="spellStart"/>
      <w:r w:rsidRPr="00CB050E">
        <w:rPr>
          <w:lang w:val="en-US"/>
        </w:rPr>
        <w:t>Sant</w:t>
      </w:r>
      <w:proofErr w:type="spellEnd"/>
      <w:r w:rsidRPr="00CB050E">
        <w:rPr>
          <w:lang w:val="en-US"/>
        </w:rPr>
        <w:t xml:space="preserve"> Pau, Barcelona, Spain</w:t>
      </w:r>
    </w:p>
    <w:p w:rsidR="00CB050E" w:rsidRPr="00CB050E" w:rsidRDefault="00CB050E" w:rsidP="00CB050E">
      <w:pPr>
        <w:rPr>
          <w:lang w:val="en-US"/>
        </w:rPr>
      </w:pPr>
      <w:proofErr w:type="spellStart"/>
      <w:r w:rsidRPr="00CB050E">
        <w:rPr>
          <w:lang w:val="en-US"/>
        </w:rPr>
        <w:t>Institut</w:t>
      </w:r>
      <w:proofErr w:type="spellEnd"/>
      <w:r w:rsidRPr="00CB050E">
        <w:rPr>
          <w:lang w:val="en-US"/>
        </w:rPr>
        <w:t xml:space="preserve"> </w:t>
      </w:r>
      <w:proofErr w:type="spellStart"/>
      <w:r w:rsidRPr="00CB050E">
        <w:rPr>
          <w:lang w:val="en-US"/>
        </w:rPr>
        <w:t>d’Investiga</w:t>
      </w:r>
      <w:bookmarkStart w:id="0" w:name="_GoBack"/>
      <w:bookmarkEnd w:id="0"/>
      <w:r w:rsidRPr="00CB050E">
        <w:rPr>
          <w:lang w:val="en-US"/>
        </w:rPr>
        <w:t>ció</w:t>
      </w:r>
      <w:proofErr w:type="spellEnd"/>
      <w:r w:rsidRPr="00CB050E">
        <w:rPr>
          <w:lang w:val="en-US"/>
        </w:rPr>
        <w:t xml:space="preserve"> </w:t>
      </w:r>
      <w:proofErr w:type="spellStart"/>
      <w:r w:rsidRPr="00CB050E">
        <w:rPr>
          <w:lang w:val="en-US"/>
        </w:rPr>
        <w:t>i</w:t>
      </w:r>
      <w:proofErr w:type="spellEnd"/>
      <w:r w:rsidRPr="00CB050E">
        <w:rPr>
          <w:lang w:val="en-US"/>
        </w:rPr>
        <w:t xml:space="preserve"> </w:t>
      </w:r>
      <w:proofErr w:type="spellStart"/>
      <w:r w:rsidRPr="00CB050E">
        <w:rPr>
          <w:lang w:val="en-US"/>
        </w:rPr>
        <w:t>Innovació</w:t>
      </w:r>
      <w:proofErr w:type="spellEnd"/>
      <w:r w:rsidRPr="00CB050E">
        <w:rPr>
          <w:lang w:val="en-US"/>
        </w:rPr>
        <w:t xml:space="preserve"> </w:t>
      </w:r>
      <w:proofErr w:type="spellStart"/>
      <w:r w:rsidRPr="00CB050E">
        <w:rPr>
          <w:lang w:val="en-US"/>
        </w:rPr>
        <w:t>Parc</w:t>
      </w:r>
      <w:proofErr w:type="spellEnd"/>
      <w:r w:rsidRPr="00CB050E">
        <w:rPr>
          <w:lang w:val="en-US"/>
        </w:rPr>
        <w:t xml:space="preserve"> </w:t>
      </w:r>
      <w:proofErr w:type="spellStart"/>
      <w:r w:rsidRPr="00CB050E">
        <w:rPr>
          <w:lang w:val="en-US"/>
        </w:rPr>
        <w:t>Taulí</w:t>
      </w:r>
      <w:proofErr w:type="spellEnd"/>
      <w:r w:rsidRPr="00CB050E">
        <w:rPr>
          <w:lang w:val="en-US"/>
        </w:rPr>
        <w:t>, Sabadell, Spain luchomq2077@gmail.com</w:t>
      </w:r>
    </w:p>
    <w:p w:rsidR="00CB050E" w:rsidRPr="00CB050E" w:rsidRDefault="00CB050E" w:rsidP="00CB050E">
      <w:pPr>
        <w:rPr>
          <w:lang w:val="en-US"/>
        </w:rPr>
      </w:pPr>
    </w:p>
    <w:p w:rsidR="00CB050E" w:rsidRPr="00CB050E" w:rsidRDefault="00CB050E" w:rsidP="00CB050E">
      <w:pPr>
        <w:rPr>
          <w:b/>
        </w:rPr>
      </w:pPr>
      <w:r w:rsidRPr="00CB050E">
        <w:rPr>
          <w:b/>
        </w:rPr>
        <w:t>STEERING COMMITTEE</w:t>
      </w:r>
    </w:p>
    <w:p w:rsidR="00406387" w:rsidRDefault="00CB050E" w:rsidP="00CB050E">
      <w:r>
        <w:t xml:space="preserve">Luis Morales-Quinteros, Marcus J </w:t>
      </w:r>
      <w:proofErr w:type="spellStart"/>
      <w:r>
        <w:t>Schultz</w:t>
      </w:r>
      <w:proofErr w:type="spellEnd"/>
      <w:r>
        <w:t xml:space="preserve">, </w:t>
      </w:r>
      <w:proofErr w:type="spellStart"/>
      <w:r>
        <w:t>Ary</w:t>
      </w:r>
      <w:proofErr w:type="spellEnd"/>
      <w:r>
        <w:t xml:space="preserve"> Serpa-Neto, </w:t>
      </w:r>
      <w:proofErr w:type="spellStart"/>
      <w:r>
        <w:t>Massimo</w:t>
      </w:r>
      <w:proofErr w:type="spellEnd"/>
      <w:r>
        <w:t xml:space="preserve"> Antonelli, </w:t>
      </w:r>
      <w:proofErr w:type="spellStart"/>
      <w:r>
        <w:t>Domenico</w:t>
      </w:r>
      <w:proofErr w:type="spellEnd"/>
      <w:r>
        <w:t xml:space="preserve"> L. </w:t>
      </w:r>
      <w:proofErr w:type="spellStart"/>
      <w:r>
        <w:t>Grieco</w:t>
      </w:r>
      <w:proofErr w:type="spellEnd"/>
      <w:r>
        <w:t xml:space="preserve">, Oriol Roca, Nicole </w:t>
      </w:r>
      <w:proofErr w:type="spellStart"/>
      <w:r>
        <w:t>Juffermans</w:t>
      </w:r>
      <w:proofErr w:type="spellEnd"/>
      <w:r>
        <w:t xml:space="preserve">, </w:t>
      </w:r>
      <w:proofErr w:type="spellStart"/>
      <w:r>
        <w:t>Lluis</w:t>
      </w:r>
      <w:proofErr w:type="spellEnd"/>
      <w:r>
        <w:t xml:space="preserve"> Blanch, Candelaria de Haro, Diego de Mendoza, Marta </w:t>
      </w:r>
      <w:proofErr w:type="spellStart"/>
      <w:r>
        <w:t>Camprubi-Rimblas</w:t>
      </w:r>
      <w:proofErr w:type="spellEnd"/>
      <w:r>
        <w:t>, Antonio</w:t>
      </w:r>
    </w:p>
    <w:sectPr w:rsidR="00406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87FB5"/>
    <w:multiLevelType w:val="hybridMultilevel"/>
    <w:tmpl w:val="1DBE70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0E"/>
    <w:rsid w:val="004D0C98"/>
    <w:rsid w:val="00CB050E"/>
    <w:rsid w:val="00CC5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59EB"/>
  <w15:chartTrackingRefBased/>
  <w15:docId w15:val="{B815914B-B85A-4934-AC6E-DFD09C3F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2702</Characters>
  <Application>Microsoft Office Word</Application>
  <DocSecurity>0</DocSecurity>
  <Lines>108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Morales</dc:creator>
  <cp:keywords/>
  <dc:description/>
  <cp:lastModifiedBy>Luis Morales</cp:lastModifiedBy>
  <cp:revision>1</cp:revision>
  <dcterms:created xsi:type="dcterms:W3CDTF">2021-09-06T13:21:00Z</dcterms:created>
  <dcterms:modified xsi:type="dcterms:W3CDTF">2021-09-06T13:23:00Z</dcterms:modified>
</cp:coreProperties>
</file>